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F2AB" w14:textId="3A93ABD9" w:rsidR="007C4B7E" w:rsidRPr="00520F65" w:rsidRDefault="00520F65">
      <w:pPr>
        <w:rPr>
          <w:b/>
          <w:bCs/>
        </w:rPr>
      </w:pPr>
      <w:r w:rsidRPr="00520F65">
        <w:rPr>
          <w:b/>
          <w:bCs/>
        </w:rPr>
        <w:t xml:space="preserve">ICAS – </w:t>
      </w:r>
      <w:r w:rsidR="0096729E">
        <w:rPr>
          <w:b/>
          <w:bCs/>
        </w:rPr>
        <w:t>Degree details</w:t>
      </w:r>
    </w:p>
    <w:p w14:paraId="51A88213" w14:textId="7F7ECEBB" w:rsidR="00520F65" w:rsidRDefault="00520F65"/>
    <w:p w14:paraId="6FAE44DC" w14:textId="77777777" w:rsidR="0096729E" w:rsidRPr="0096729E" w:rsidRDefault="0096729E" w:rsidP="0096729E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  <w:proofErr w:type="gramStart"/>
      <w:r w:rsidRPr="0096729E">
        <w:rPr>
          <w:rFonts w:eastAsia="SimSun" w:cs="font464"/>
          <w:sz w:val="24"/>
          <w:szCs w:val="24"/>
          <w:lang w:eastAsia="ar-SA"/>
        </w:rPr>
        <w:t>A number of</w:t>
      </w:r>
      <w:proofErr w:type="gramEnd"/>
      <w:r w:rsidRPr="0096729E">
        <w:rPr>
          <w:rFonts w:eastAsia="SimSun" w:cs="font464"/>
          <w:sz w:val="24"/>
          <w:szCs w:val="24"/>
          <w:lang w:eastAsia="ar-SA"/>
        </w:rPr>
        <w:t xml:space="preserve"> pathways exist to ICAS membership depending on applicant previous education/experience:</w:t>
      </w:r>
    </w:p>
    <w:p w14:paraId="0B94ACF4" w14:textId="77777777" w:rsidR="0096729E" w:rsidRPr="0096729E" w:rsidRDefault="0096729E" w:rsidP="0096729E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</w:p>
    <w:p w14:paraId="61BBB806" w14:textId="77777777" w:rsidR="0096729E" w:rsidRPr="0096729E" w:rsidRDefault="0096729E" w:rsidP="0096729E">
      <w:pPr>
        <w:numPr>
          <w:ilvl w:val="0"/>
          <w:numId w:val="1"/>
        </w:numPr>
        <w:suppressAutoHyphens/>
        <w:spacing w:line="100" w:lineRule="atLeast"/>
        <w:contextualSpacing/>
        <w:jc w:val="both"/>
        <w:rPr>
          <w:rFonts w:eastAsia="SimSun" w:cs="font464"/>
          <w:sz w:val="24"/>
          <w:szCs w:val="24"/>
          <w:lang w:eastAsia="ar-SA"/>
        </w:rPr>
      </w:pPr>
      <w:r w:rsidRPr="0096729E">
        <w:rPr>
          <w:rFonts w:eastAsia="SimSun" w:cs="font464"/>
          <w:sz w:val="24"/>
          <w:szCs w:val="24"/>
          <w:lang w:eastAsia="ar-SA"/>
        </w:rPr>
        <w:t>Graduate route - minimum of any UK undergraduate degree or recognised equivalent.  Note some recognised degrees may qualify for exemptions from examinations at the ICAS test of competence (first year) level</w:t>
      </w:r>
    </w:p>
    <w:p w14:paraId="798F9E89" w14:textId="77777777" w:rsidR="0096729E" w:rsidRPr="0096729E" w:rsidRDefault="0096729E" w:rsidP="0096729E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</w:p>
    <w:p w14:paraId="15C1DE3D" w14:textId="77777777" w:rsidR="0096729E" w:rsidRPr="0096729E" w:rsidRDefault="0096729E" w:rsidP="0096729E">
      <w:pPr>
        <w:numPr>
          <w:ilvl w:val="0"/>
          <w:numId w:val="1"/>
        </w:numPr>
        <w:suppressAutoHyphens/>
        <w:spacing w:line="100" w:lineRule="atLeast"/>
        <w:contextualSpacing/>
        <w:jc w:val="both"/>
        <w:rPr>
          <w:rFonts w:eastAsia="SimSun" w:cs="font464"/>
          <w:sz w:val="24"/>
          <w:szCs w:val="24"/>
          <w:lang w:eastAsia="ar-SA"/>
        </w:rPr>
      </w:pPr>
      <w:r w:rsidRPr="0096729E">
        <w:rPr>
          <w:rFonts w:eastAsia="SimSun" w:cs="font464"/>
          <w:sz w:val="24"/>
          <w:szCs w:val="24"/>
          <w:lang w:eastAsia="ar-SA"/>
        </w:rPr>
        <w:t xml:space="preserve">School leaver – applicant without higher education </w:t>
      </w:r>
      <w:proofErr w:type="spellStart"/>
      <w:r w:rsidRPr="0096729E">
        <w:rPr>
          <w:rFonts w:eastAsia="SimSun" w:cs="font464"/>
          <w:sz w:val="24"/>
          <w:szCs w:val="24"/>
          <w:lang w:eastAsia="ar-SA"/>
        </w:rPr>
        <w:t>eg.</w:t>
      </w:r>
      <w:proofErr w:type="spellEnd"/>
      <w:r w:rsidRPr="0096729E">
        <w:rPr>
          <w:rFonts w:eastAsia="SimSun" w:cs="font464"/>
          <w:sz w:val="24"/>
          <w:szCs w:val="24"/>
          <w:lang w:eastAsia="ar-SA"/>
        </w:rPr>
        <w:t xml:space="preserve"> undergraduate/</w:t>
      </w:r>
      <w:proofErr w:type="spellStart"/>
      <w:proofErr w:type="gramStart"/>
      <w:r w:rsidRPr="0096729E">
        <w:rPr>
          <w:rFonts w:eastAsia="SimSun" w:cs="font464"/>
          <w:sz w:val="24"/>
          <w:szCs w:val="24"/>
          <w:lang w:eastAsia="ar-SA"/>
        </w:rPr>
        <w:t>masters</w:t>
      </w:r>
      <w:proofErr w:type="spellEnd"/>
      <w:proofErr w:type="gramEnd"/>
      <w:r w:rsidRPr="0096729E">
        <w:rPr>
          <w:rFonts w:eastAsia="SimSun" w:cs="font464"/>
          <w:sz w:val="24"/>
          <w:szCs w:val="24"/>
          <w:lang w:eastAsia="ar-SA"/>
        </w:rPr>
        <w:t xml:space="preserve"> degree</w:t>
      </w:r>
    </w:p>
    <w:p w14:paraId="4977965D" w14:textId="77777777" w:rsidR="0096729E" w:rsidRPr="0096729E" w:rsidRDefault="0096729E" w:rsidP="0096729E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</w:p>
    <w:p w14:paraId="0BD03D36" w14:textId="77777777" w:rsidR="0096729E" w:rsidRPr="0096729E" w:rsidRDefault="0096729E" w:rsidP="0096729E">
      <w:pPr>
        <w:numPr>
          <w:ilvl w:val="0"/>
          <w:numId w:val="1"/>
        </w:numPr>
        <w:suppressAutoHyphens/>
        <w:spacing w:line="100" w:lineRule="atLeast"/>
        <w:contextualSpacing/>
        <w:jc w:val="both"/>
        <w:rPr>
          <w:rFonts w:eastAsia="SimSun" w:cs="font464"/>
          <w:sz w:val="24"/>
          <w:szCs w:val="24"/>
          <w:lang w:eastAsia="ar-SA"/>
        </w:rPr>
      </w:pPr>
      <w:r w:rsidRPr="0096729E">
        <w:rPr>
          <w:rFonts w:eastAsia="SimSun" w:cs="font464"/>
          <w:sz w:val="24"/>
          <w:szCs w:val="24"/>
          <w:lang w:eastAsia="ar-SA"/>
        </w:rPr>
        <w:t>School leaver with AAT qualification</w:t>
      </w:r>
    </w:p>
    <w:p w14:paraId="4EC908C6" w14:textId="77777777" w:rsidR="0096729E" w:rsidRPr="0096729E" w:rsidRDefault="0096729E" w:rsidP="0096729E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</w:p>
    <w:p w14:paraId="11626AB3" w14:textId="77777777" w:rsidR="0096729E" w:rsidRPr="0096729E" w:rsidRDefault="0096729E" w:rsidP="0096729E">
      <w:pPr>
        <w:numPr>
          <w:ilvl w:val="0"/>
          <w:numId w:val="1"/>
        </w:numPr>
        <w:suppressAutoHyphens/>
        <w:spacing w:line="100" w:lineRule="atLeast"/>
        <w:contextualSpacing/>
        <w:jc w:val="both"/>
        <w:rPr>
          <w:rFonts w:eastAsia="SimSun" w:cs="font464"/>
          <w:sz w:val="24"/>
          <w:szCs w:val="24"/>
          <w:lang w:eastAsia="ar-SA"/>
        </w:rPr>
      </w:pPr>
      <w:r w:rsidRPr="0096729E">
        <w:rPr>
          <w:rFonts w:eastAsia="SimSun" w:cs="font464"/>
          <w:sz w:val="24"/>
          <w:szCs w:val="24"/>
          <w:lang w:eastAsia="ar-SA"/>
        </w:rPr>
        <w:t>Professional entry – applicant without undergraduate/</w:t>
      </w:r>
      <w:proofErr w:type="spellStart"/>
      <w:proofErr w:type="gramStart"/>
      <w:r w:rsidRPr="0096729E">
        <w:rPr>
          <w:rFonts w:eastAsia="SimSun" w:cs="font464"/>
          <w:sz w:val="24"/>
          <w:szCs w:val="24"/>
          <w:lang w:eastAsia="ar-SA"/>
        </w:rPr>
        <w:t>masters</w:t>
      </w:r>
      <w:proofErr w:type="spellEnd"/>
      <w:proofErr w:type="gramEnd"/>
      <w:r w:rsidRPr="0096729E">
        <w:rPr>
          <w:rFonts w:eastAsia="SimSun" w:cs="font464"/>
          <w:sz w:val="24"/>
          <w:szCs w:val="24"/>
          <w:lang w:eastAsia="ar-SA"/>
        </w:rPr>
        <w:t xml:space="preserve"> degree but with a minimum of 5 </w:t>
      </w:r>
      <w:proofErr w:type="spellStart"/>
      <w:r w:rsidRPr="0096729E">
        <w:rPr>
          <w:rFonts w:eastAsia="SimSun" w:cs="font464"/>
          <w:sz w:val="24"/>
          <w:szCs w:val="24"/>
          <w:lang w:eastAsia="ar-SA"/>
        </w:rPr>
        <w:t>years experience</w:t>
      </w:r>
      <w:proofErr w:type="spellEnd"/>
      <w:r w:rsidRPr="0096729E">
        <w:rPr>
          <w:rFonts w:eastAsia="SimSun" w:cs="font464"/>
          <w:sz w:val="24"/>
          <w:szCs w:val="24"/>
          <w:lang w:eastAsia="ar-SA"/>
        </w:rPr>
        <w:t xml:space="preserve"> in a financial environment</w:t>
      </w:r>
    </w:p>
    <w:p w14:paraId="07A4158B" w14:textId="77777777" w:rsidR="0096729E" w:rsidRPr="0096729E" w:rsidRDefault="0096729E" w:rsidP="0096729E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</w:p>
    <w:p w14:paraId="3CDB3808" w14:textId="77777777" w:rsidR="0096729E" w:rsidRPr="0096729E" w:rsidRDefault="0096729E" w:rsidP="0096729E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  <w:r w:rsidRPr="0096729E">
        <w:rPr>
          <w:rFonts w:eastAsia="SimSun" w:cs="font464"/>
          <w:sz w:val="24"/>
          <w:szCs w:val="24"/>
          <w:lang w:eastAsia="ar-SA"/>
        </w:rPr>
        <w:t>Other routes also exist for applicants training under English and Scottish apprenticeship routes for which no previous degree is required.</w:t>
      </w:r>
    </w:p>
    <w:p w14:paraId="41017022" w14:textId="77777777" w:rsidR="0096729E" w:rsidRPr="0096729E" w:rsidRDefault="0096729E" w:rsidP="0096729E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</w:p>
    <w:p w14:paraId="6F37B166" w14:textId="77777777" w:rsidR="0096729E" w:rsidRPr="0096729E" w:rsidRDefault="0096729E" w:rsidP="0096729E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  <w:r w:rsidRPr="0096729E">
        <w:rPr>
          <w:rFonts w:eastAsia="SimSun" w:cs="font464"/>
          <w:sz w:val="24"/>
          <w:szCs w:val="24"/>
          <w:lang w:eastAsia="ar-SA"/>
        </w:rPr>
        <w:t>There is also a joint CA/CTA qualification route ran in partnership with the Chartered Institute of Taxation.</w:t>
      </w:r>
    </w:p>
    <w:p w14:paraId="3ECDDAA3" w14:textId="55CE8AC3" w:rsidR="00520F65" w:rsidRDefault="00520F65" w:rsidP="0096729E">
      <w:pPr>
        <w:suppressAutoHyphens/>
        <w:spacing w:line="100" w:lineRule="atLeast"/>
        <w:jc w:val="both"/>
      </w:pPr>
    </w:p>
    <w:sectPr w:rsidR="00520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592A"/>
    <w:multiLevelType w:val="hybridMultilevel"/>
    <w:tmpl w:val="355A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65"/>
    <w:rsid w:val="00520F65"/>
    <w:rsid w:val="007C4B7E"/>
    <w:rsid w:val="009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551D"/>
  <w15:chartTrackingRefBased/>
  <w15:docId w15:val="{DDEF605C-6B8A-42CC-A615-91AC3A4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2022-01-18T14:07:00Z</dcterms:created>
  <dcterms:modified xsi:type="dcterms:W3CDTF">2022-01-18T14:07:00Z</dcterms:modified>
</cp:coreProperties>
</file>