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EACE" w14:textId="3E43B118" w:rsidR="00832E50" w:rsidRDefault="005E395A">
      <w:pPr>
        <w:rPr>
          <w:rFonts w:cs="Arial"/>
          <w:lang w:val="en-US"/>
        </w:rPr>
      </w:pPr>
      <w:r>
        <w:rPr>
          <w:rFonts w:cs="Arial"/>
          <w:lang w:val="en-US"/>
        </w:rPr>
        <w:t>Practical Experience</w:t>
      </w:r>
      <w:r w:rsidR="00832E50">
        <w:rPr>
          <w:rFonts w:cs="Arial"/>
          <w:lang w:val="en-US"/>
        </w:rPr>
        <w:t xml:space="preserve"> requirements</w:t>
      </w:r>
    </w:p>
    <w:p w14:paraId="1E88315F" w14:textId="77777777" w:rsidR="00832E50" w:rsidRDefault="00832E50">
      <w:pPr>
        <w:rPr>
          <w:rFonts w:cs="Arial"/>
          <w:lang w:val="en-US"/>
        </w:rPr>
      </w:pPr>
    </w:p>
    <w:p w14:paraId="4E3CE2DF" w14:textId="47302447" w:rsidR="007C4B7E" w:rsidRDefault="005E395A" w:rsidP="005E395A">
      <w:r>
        <w:rPr>
          <w:rFonts w:cs="Arial"/>
          <w:lang w:val="en-US"/>
        </w:rPr>
        <w:t xml:space="preserve">At least 3 years (with less than 8 semesters of regular period of study: 4 years) of practical training with a </w:t>
      </w:r>
      <w:proofErr w:type="spellStart"/>
      <w:r>
        <w:rPr>
          <w:rFonts w:cs="Arial"/>
          <w:lang w:val="en-US"/>
        </w:rPr>
        <w:t>Wirtschaftspruefer</w:t>
      </w:r>
      <w:proofErr w:type="spellEnd"/>
      <w:r>
        <w:rPr>
          <w:rFonts w:cs="Arial"/>
          <w:lang w:val="en-US"/>
        </w:rPr>
        <w:t xml:space="preserve"> (WP) or a WP firm (or some other audit institutions), including primarily audit work for at least 2 years.</w:t>
      </w:r>
    </w:p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21F"/>
    <w:rsid w:val="001A721F"/>
    <w:rsid w:val="005E395A"/>
    <w:rsid w:val="007C4B7E"/>
    <w:rsid w:val="008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B79D"/>
  <w15:chartTrackingRefBased/>
  <w15:docId w15:val="{4EE7CE97-70EB-431B-AD88-9D70E2BD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2021-04-06T09:12:00Z</dcterms:created>
  <dcterms:modified xsi:type="dcterms:W3CDTF">2021-04-06T09:12:00Z</dcterms:modified>
</cp:coreProperties>
</file>